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08" w:rsidRPr="00AA25C0" w:rsidRDefault="001E32C1">
      <w:pPr>
        <w:pStyle w:val="Heading1"/>
        <w:spacing w:after="0"/>
        <w:ind w:left="120"/>
        <w:rPr>
          <w:rFonts w:asciiTheme="minorHAnsi" w:hAnsiTheme="minorHAnsi" w:cstheme="minorHAnsi"/>
          <w:sz w:val="24"/>
          <w:szCs w:val="24"/>
        </w:rPr>
      </w:pPr>
      <w:r w:rsidRPr="00AA25C0">
        <w:rPr>
          <w:rFonts w:asciiTheme="minorHAnsi" w:hAnsiTheme="minorHAnsi" w:cstheme="minorHAnsi"/>
          <w:color w:val="000000"/>
          <w:sz w:val="24"/>
          <w:szCs w:val="24"/>
        </w:rPr>
        <w:t>CLOSE TO HOME: HOUSING FIRST PLAN IMPLEMENTATION</w:t>
      </w:r>
    </w:p>
    <w:p w:rsidR="00AA25C0" w:rsidRDefault="00AA25C0" w:rsidP="00AA25C0">
      <w:pPr>
        <w:spacing w:after="0"/>
        <w:ind w:left="120"/>
        <w:rPr>
          <w:rFonts w:cstheme="minorHAnsi"/>
          <w:b/>
          <w:color w:val="000000"/>
        </w:rPr>
      </w:pPr>
      <w:r>
        <w:rPr>
          <w:rFonts w:cstheme="minorHAnsi"/>
          <w:b/>
          <w:color w:val="000000"/>
        </w:rPr>
        <w:t>Cowichan Housing Association</w:t>
      </w:r>
    </w:p>
    <w:p w:rsidR="00004708" w:rsidRPr="00AA25C0" w:rsidRDefault="001E32C1" w:rsidP="00AA25C0">
      <w:pPr>
        <w:spacing w:after="0"/>
        <w:ind w:left="120"/>
        <w:rPr>
          <w:rFonts w:cstheme="minorHAnsi"/>
        </w:rPr>
      </w:pPr>
      <w:r w:rsidRPr="00AA25C0">
        <w:rPr>
          <w:rFonts w:cstheme="minorHAnsi"/>
          <w:b/>
          <w:color w:val="000000"/>
        </w:rPr>
        <w:t>Progress Report</w:t>
      </w:r>
    </w:p>
    <w:p w:rsidR="00004708" w:rsidRPr="00AA25C0" w:rsidRDefault="00AA25C0" w:rsidP="00AA25C0">
      <w:pPr>
        <w:pBdr>
          <w:bottom w:val="single" w:sz="4" w:space="1" w:color="auto"/>
        </w:pBdr>
        <w:spacing w:after="0"/>
        <w:ind w:left="120"/>
        <w:rPr>
          <w:rFonts w:cstheme="minorHAnsi"/>
        </w:rPr>
      </w:pPr>
      <w:r>
        <w:rPr>
          <w:rFonts w:cstheme="minorHAnsi"/>
          <w:b/>
          <w:color w:val="000000"/>
        </w:rPr>
        <w:t>March 31</w:t>
      </w:r>
      <w:r w:rsidR="001E32C1" w:rsidRPr="00AA25C0">
        <w:rPr>
          <w:rFonts w:cstheme="minorHAnsi"/>
          <w:b/>
          <w:color w:val="000000"/>
        </w:rPr>
        <w:t>, 2018</w:t>
      </w:r>
    </w:p>
    <w:p w:rsidR="00DA225A" w:rsidRDefault="001E32C1" w:rsidP="00DA225A">
      <w:pPr>
        <w:spacing w:after="0" w:line="240" w:lineRule="auto"/>
        <w:ind w:left="119"/>
        <w:jc w:val="center"/>
        <w:rPr>
          <w:rFonts w:cstheme="minorHAnsi"/>
          <w:color w:val="000000"/>
        </w:rPr>
      </w:pPr>
      <w:r w:rsidRPr="00AA25C0">
        <w:rPr>
          <w:rFonts w:cstheme="minorHAnsi"/>
        </w:rPr>
        <w:br/>
      </w:r>
      <w:r w:rsidR="00DA225A" w:rsidRPr="00DA225A">
        <w:rPr>
          <w:rFonts w:cstheme="minorHAnsi"/>
          <w:noProof/>
          <w:color w:val="000000"/>
          <w:lang w:val="en-CA" w:eastAsia="en-CA"/>
        </w:rPr>
        <w:drawing>
          <wp:inline distT="0" distB="0" distL="0" distR="0" wp14:anchorId="57D2EE8E" wp14:editId="5216AB48">
            <wp:extent cx="5333365" cy="6267450"/>
            <wp:effectExtent l="0" t="0" r="635" b="0"/>
            <wp:docPr id="1" name="Picture 1" descr="C:\Users\Terri Mattin\AppData\Local\Microsoft\Windows\INetCache\Content.Outlook\XKY8PG7C\Housing First for Youth Visu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 Mattin\AppData\Local\Microsoft\Windows\INetCache\Content.Outlook\XKY8PG7C\Housing First for Youth Visual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1884" cy="6289212"/>
                    </a:xfrm>
                    <a:prstGeom prst="rect">
                      <a:avLst/>
                    </a:prstGeom>
                    <a:noFill/>
                    <a:ln>
                      <a:noFill/>
                    </a:ln>
                  </pic:spPr>
                </pic:pic>
              </a:graphicData>
            </a:graphic>
          </wp:inline>
        </w:drawing>
      </w:r>
    </w:p>
    <w:p w:rsidR="00DA225A" w:rsidRDefault="00DA225A" w:rsidP="00AA25C0">
      <w:pPr>
        <w:spacing w:after="0" w:line="240" w:lineRule="auto"/>
        <w:ind w:left="119"/>
        <w:rPr>
          <w:rFonts w:cstheme="minorHAnsi"/>
          <w:color w:val="000000"/>
        </w:rPr>
      </w:pPr>
    </w:p>
    <w:p w:rsidR="00DA225A" w:rsidRDefault="00DA225A" w:rsidP="00AA25C0">
      <w:pPr>
        <w:spacing w:after="0" w:line="240" w:lineRule="auto"/>
        <w:ind w:left="119"/>
        <w:rPr>
          <w:rFonts w:cstheme="minorHAnsi"/>
          <w:color w:val="000000"/>
        </w:rPr>
      </w:pPr>
    </w:p>
    <w:p w:rsidR="00DA225A" w:rsidRDefault="00DA225A" w:rsidP="00AA25C0">
      <w:pPr>
        <w:spacing w:after="0" w:line="240" w:lineRule="auto"/>
        <w:ind w:left="119"/>
        <w:rPr>
          <w:rFonts w:cstheme="minorHAnsi"/>
          <w:color w:val="000000"/>
        </w:rPr>
      </w:pPr>
    </w:p>
    <w:p w:rsidR="00DA225A" w:rsidRDefault="00DA225A" w:rsidP="00AA25C0">
      <w:pPr>
        <w:spacing w:after="0" w:line="240" w:lineRule="auto"/>
        <w:ind w:left="119"/>
        <w:rPr>
          <w:rFonts w:cstheme="minorHAnsi"/>
          <w:color w:val="000000"/>
        </w:rPr>
      </w:pPr>
    </w:p>
    <w:p w:rsidR="00DA225A" w:rsidRDefault="00DA225A" w:rsidP="00AA25C0">
      <w:pPr>
        <w:spacing w:after="0" w:line="240" w:lineRule="auto"/>
        <w:ind w:left="119"/>
        <w:rPr>
          <w:rFonts w:cstheme="minorHAnsi"/>
          <w:color w:val="000000"/>
        </w:rPr>
      </w:pPr>
    </w:p>
    <w:p w:rsidR="00DA225A" w:rsidRDefault="00DA225A" w:rsidP="00AA25C0">
      <w:pPr>
        <w:spacing w:after="0" w:line="240" w:lineRule="auto"/>
        <w:ind w:left="119"/>
        <w:rPr>
          <w:rFonts w:cstheme="minorHAnsi"/>
          <w:color w:val="000000"/>
        </w:rPr>
      </w:pPr>
    </w:p>
    <w:p w:rsidR="00DA225A" w:rsidRDefault="00DA225A" w:rsidP="00AA25C0">
      <w:pPr>
        <w:spacing w:after="0" w:line="240" w:lineRule="auto"/>
        <w:ind w:left="119"/>
        <w:rPr>
          <w:rFonts w:cstheme="minorHAnsi"/>
          <w:color w:val="000000"/>
        </w:rPr>
      </w:pPr>
    </w:p>
    <w:p w:rsidR="006C53E2" w:rsidRDefault="001E32C1" w:rsidP="00AA25C0">
      <w:pPr>
        <w:spacing w:after="0" w:line="240" w:lineRule="auto"/>
        <w:ind w:left="119"/>
        <w:rPr>
          <w:rFonts w:cstheme="minorHAnsi"/>
          <w:color w:val="000000"/>
        </w:rPr>
      </w:pPr>
      <w:r w:rsidRPr="00AA25C0">
        <w:rPr>
          <w:rFonts w:cstheme="minorHAnsi"/>
          <w:color w:val="000000"/>
        </w:rPr>
        <w:t xml:space="preserve">Consultations and research in the Cowichan Region have identified the need for developing a spectrum of housing for youth, and a system of care that supports young people to access and maintain housing, as well as to move forward in life. </w:t>
      </w:r>
      <w:r w:rsidR="006C53E2">
        <w:rPr>
          <w:rFonts w:cstheme="minorHAnsi"/>
          <w:color w:val="000000"/>
        </w:rPr>
        <w:t xml:space="preserve">Key to this model is the understanding of the geographic and demographic diversity of the Cowichan Region. Our model articulates a multidimensional lens through which youth homelessness and housing needs to be approached. </w:t>
      </w:r>
    </w:p>
    <w:p w:rsidR="006C53E2" w:rsidRDefault="006C53E2" w:rsidP="00AA25C0">
      <w:pPr>
        <w:spacing w:after="0" w:line="240" w:lineRule="auto"/>
        <w:ind w:left="119"/>
        <w:rPr>
          <w:rFonts w:cstheme="minorHAnsi"/>
          <w:color w:val="000000"/>
        </w:rPr>
      </w:pPr>
    </w:p>
    <w:p w:rsidR="00DA225A" w:rsidRDefault="006C53E2" w:rsidP="00DA225A">
      <w:pPr>
        <w:spacing w:after="0" w:line="240" w:lineRule="auto"/>
        <w:ind w:left="119"/>
        <w:rPr>
          <w:rFonts w:cstheme="minorHAnsi"/>
          <w:color w:val="000000"/>
        </w:rPr>
      </w:pPr>
      <w:r w:rsidRPr="00AA25C0">
        <w:rPr>
          <w:rFonts w:cstheme="minorHAnsi"/>
          <w:color w:val="000000"/>
        </w:rPr>
        <w:t>The Close to Home Housing First Plan for Youth lays out two key objectives in this regard, and work is being undertaken to develop projects and partnerships to achieve these aims.</w:t>
      </w:r>
      <w:r>
        <w:rPr>
          <w:rFonts w:cstheme="minorHAnsi"/>
          <w:color w:val="000000"/>
        </w:rPr>
        <w:t xml:space="preserve"> </w:t>
      </w:r>
      <w:r w:rsidR="001E32C1" w:rsidRPr="00AA25C0">
        <w:rPr>
          <w:rFonts w:cstheme="minorHAnsi"/>
          <w:color w:val="000000"/>
        </w:rPr>
        <w:t>This report outlines progress on projects and partnerships that have been identified and/or are underway</w:t>
      </w:r>
      <w:r>
        <w:rPr>
          <w:rFonts w:cstheme="minorHAnsi"/>
          <w:color w:val="000000"/>
        </w:rPr>
        <w:t xml:space="preserve"> regarding implementation of the Youth Housing First Plan</w:t>
      </w:r>
      <w:r w:rsidR="001E32C1" w:rsidRPr="00AA25C0">
        <w:rPr>
          <w:rFonts w:cstheme="minorHAnsi"/>
          <w:color w:val="000000"/>
        </w:rPr>
        <w:t>.</w:t>
      </w:r>
    </w:p>
    <w:p w:rsidR="00004708" w:rsidRPr="00AA25C0" w:rsidRDefault="001E32C1" w:rsidP="00AA25C0">
      <w:pPr>
        <w:spacing w:after="0" w:line="240" w:lineRule="auto"/>
        <w:ind w:left="119"/>
        <w:rPr>
          <w:rFonts w:cstheme="minorHAnsi"/>
        </w:rPr>
      </w:pPr>
      <w:r w:rsidRPr="00AA25C0">
        <w:rPr>
          <w:rFonts w:cstheme="minorHAnsi"/>
        </w:rPr>
        <w:br/>
      </w:r>
    </w:p>
    <w:tbl>
      <w:tblPr>
        <w:tblW w:w="0" w:type="auto"/>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078"/>
      </w:tblGrid>
      <w:tr w:rsidR="000B72F2" w:rsidRPr="00AA25C0" w:rsidTr="000B72F2">
        <w:trPr>
          <w:trHeight w:val="330"/>
          <w:tblCellSpacing w:w="0" w:type="dxa"/>
        </w:trPr>
        <w:tc>
          <w:tcPr>
            <w:tcW w:w="7157" w:type="dxa"/>
            <w:shd w:val="clear" w:color="auto" w:fill="D9D9D9" w:themeFill="background1" w:themeFillShade="D9"/>
            <w:tcMar>
              <w:top w:w="15" w:type="dxa"/>
              <w:left w:w="15" w:type="dxa"/>
              <w:bottom w:w="15" w:type="dxa"/>
              <w:right w:w="15" w:type="dxa"/>
            </w:tcMar>
          </w:tcPr>
          <w:p w:rsidR="000B72F2" w:rsidRPr="00AA25C0" w:rsidRDefault="000B72F2">
            <w:pPr>
              <w:spacing w:after="0"/>
              <w:ind w:left="135"/>
              <w:rPr>
                <w:rFonts w:cstheme="minorHAnsi"/>
              </w:rPr>
            </w:pPr>
            <w:r w:rsidRPr="00AA25C0">
              <w:rPr>
                <w:rFonts w:cstheme="minorHAnsi"/>
                <w:b/>
                <w:color w:val="000000"/>
              </w:rPr>
              <w:t>Objectives and Partnerships To Date</w:t>
            </w:r>
          </w:p>
        </w:tc>
        <w:tc>
          <w:tcPr>
            <w:tcW w:w="2078" w:type="dxa"/>
            <w:shd w:val="clear" w:color="auto" w:fill="D9D9D9" w:themeFill="background1" w:themeFillShade="D9"/>
          </w:tcPr>
          <w:p w:rsidR="000B72F2" w:rsidRPr="00AA25C0" w:rsidRDefault="000B72F2">
            <w:pPr>
              <w:spacing w:after="0"/>
              <w:ind w:left="135"/>
              <w:rPr>
                <w:rFonts w:cstheme="minorHAnsi"/>
                <w:b/>
                <w:color w:val="000000"/>
              </w:rPr>
            </w:pPr>
            <w:r>
              <w:rPr>
                <w:rFonts w:cstheme="minorHAnsi"/>
                <w:b/>
                <w:color w:val="000000"/>
              </w:rPr>
              <w:t>Lead and Projected Timeline</w:t>
            </w:r>
          </w:p>
        </w:tc>
      </w:tr>
      <w:tr w:rsidR="000B72F2" w:rsidRPr="00AA25C0" w:rsidTr="000B72F2">
        <w:trPr>
          <w:trHeight w:val="345"/>
          <w:tblCellSpacing w:w="0" w:type="dxa"/>
        </w:trPr>
        <w:tc>
          <w:tcPr>
            <w:tcW w:w="7157" w:type="dxa"/>
            <w:tcMar>
              <w:top w:w="15" w:type="dxa"/>
              <w:left w:w="15" w:type="dxa"/>
              <w:bottom w:w="15" w:type="dxa"/>
              <w:right w:w="15" w:type="dxa"/>
            </w:tcMar>
          </w:tcPr>
          <w:p w:rsidR="000B72F2" w:rsidRPr="00AA25C0" w:rsidRDefault="000B72F2">
            <w:pPr>
              <w:spacing w:after="0"/>
              <w:ind w:left="135"/>
              <w:rPr>
                <w:rFonts w:cstheme="minorHAnsi"/>
              </w:rPr>
            </w:pPr>
            <w:r w:rsidRPr="00AA25C0">
              <w:rPr>
                <w:rFonts w:cstheme="minorHAnsi"/>
                <w:b/>
                <w:i/>
                <w:color w:val="000000"/>
              </w:rPr>
              <w:t>Objective I: Shelter, Transitional and Permanent Housing that meets the needs of all youth</w:t>
            </w:r>
          </w:p>
          <w:p w:rsidR="000B72F2" w:rsidRPr="00AA25C0" w:rsidRDefault="000B72F2" w:rsidP="000B72F2">
            <w:pPr>
              <w:spacing w:after="120" w:line="240" w:lineRule="auto"/>
              <w:rPr>
                <w:rFonts w:cstheme="minorHAnsi"/>
              </w:rPr>
            </w:pPr>
          </w:p>
        </w:tc>
        <w:tc>
          <w:tcPr>
            <w:tcW w:w="2078" w:type="dxa"/>
          </w:tcPr>
          <w:p w:rsidR="000B72F2" w:rsidRPr="00AA25C0" w:rsidRDefault="000B72F2">
            <w:pPr>
              <w:spacing w:after="0"/>
              <w:ind w:left="135"/>
              <w:rPr>
                <w:rFonts w:cstheme="minorHAnsi"/>
                <w:b/>
                <w:i/>
                <w:color w:val="000000"/>
              </w:rPr>
            </w:pPr>
          </w:p>
        </w:tc>
      </w:tr>
      <w:tr w:rsidR="000B72F2" w:rsidRPr="00AA25C0" w:rsidTr="000B72F2">
        <w:trPr>
          <w:trHeight w:val="345"/>
          <w:tblCellSpacing w:w="0" w:type="dxa"/>
        </w:trPr>
        <w:tc>
          <w:tcPr>
            <w:tcW w:w="7157" w:type="dxa"/>
            <w:tcMar>
              <w:top w:w="15" w:type="dxa"/>
              <w:left w:w="15" w:type="dxa"/>
              <w:bottom w:w="15" w:type="dxa"/>
              <w:right w:w="15" w:type="dxa"/>
            </w:tcMar>
          </w:tcPr>
          <w:p w:rsidR="000B72F2" w:rsidRPr="00DA225A" w:rsidRDefault="000B72F2" w:rsidP="000B72F2">
            <w:pPr>
              <w:numPr>
                <w:ilvl w:val="0"/>
                <w:numId w:val="26"/>
              </w:numPr>
              <w:spacing w:after="120" w:line="240" w:lineRule="auto"/>
              <w:rPr>
                <w:rFonts w:cstheme="minorHAnsi"/>
              </w:rPr>
            </w:pPr>
            <w:r>
              <w:rPr>
                <w:rFonts w:cstheme="minorHAnsi"/>
                <w:color w:val="000000"/>
                <w:u w:val="single"/>
              </w:rPr>
              <w:t xml:space="preserve">Prevention: </w:t>
            </w:r>
            <w:r w:rsidRPr="009B2995">
              <w:rPr>
                <w:rFonts w:cstheme="minorHAnsi"/>
                <w:color w:val="000000"/>
                <w:u w:val="single"/>
              </w:rPr>
              <w:t>Upstream Project:</w:t>
            </w:r>
            <w:r w:rsidRPr="00AA25C0">
              <w:rPr>
                <w:rFonts w:cstheme="minorHAnsi"/>
                <w:color w:val="000000"/>
              </w:rPr>
              <w:t xml:space="preserve"> Upstream Projects focus on helping young people at risk of homelessness through partnering with schools to identify and provide supports to youth and their families as a means to prevent homelessness. Potential lead: Social Planning Cowichan.</w:t>
            </w:r>
          </w:p>
          <w:p w:rsidR="000B72F2" w:rsidRPr="009B2995" w:rsidRDefault="000B72F2" w:rsidP="000B72F2">
            <w:pPr>
              <w:spacing w:after="120" w:line="240" w:lineRule="auto"/>
              <w:ind w:left="960"/>
              <w:rPr>
                <w:rFonts w:cstheme="minorHAnsi"/>
                <w:color w:val="000000"/>
                <w:u w:val="single"/>
              </w:rPr>
            </w:pPr>
          </w:p>
        </w:tc>
        <w:tc>
          <w:tcPr>
            <w:tcW w:w="2078" w:type="dxa"/>
          </w:tcPr>
          <w:p w:rsidR="000B72F2" w:rsidRDefault="000B72F2">
            <w:pPr>
              <w:spacing w:after="0"/>
              <w:ind w:left="135"/>
              <w:rPr>
                <w:rFonts w:cstheme="minorHAnsi"/>
                <w:color w:val="000000"/>
              </w:rPr>
            </w:pPr>
            <w:r>
              <w:rPr>
                <w:rFonts w:cstheme="minorHAnsi"/>
                <w:color w:val="000000"/>
              </w:rPr>
              <w:t>Social Planning Cowichan:</w:t>
            </w:r>
          </w:p>
          <w:p w:rsidR="000B72F2" w:rsidRPr="000B72F2" w:rsidRDefault="000B72F2">
            <w:pPr>
              <w:spacing w:after="0"/>
              <w:ind w:left="135"/>
              <w:rPr>
                <w:rFonts w:cstheme="minorHAnsi"/>
                <w:color w:val="000000"/>
              </w:rPr>
            </w:pPr>
            <w:r>
              <w:rPr>
                <w:rFonts w:cstheme="minorHAnsi"/>
                <w:color w:val="000000"/>
              </w:rPr>
              <w:t>2019</w:t>
            </w:r>
          </w:p>
        </w:tc>
      </w:tr>
      <w:tr w:rsidR="000B72F2" w:rsidRPr="00AA25C0" w:rsidTr="000B72F2">
        <w:trPr>
          <w:trHeight w:val="345"/>
          <w:tblCellSpacing w:w="0" w:type="dxa"/>
        </w:trPr>
        <w:tc>
          <w:tcPr>
            <w:tcW w:w="7157" w:type="dxa"/>
            <w:tcMar>
              <w:top w:w="15" w:type="dxa"/>
              <w:left w:w="15" w:type="dxa"/>
              <w:bottom w:w="15" w:type="dxa"/>
              <w:right w:w="15" w:type="dxa"/>
            </w:tcMar>
          </w:tcPr>
          <w:p w:rsidR="000B72F2" w:rsidRPr="00AA25C0" w:rsidRDefault="000B72F2" w:rsidP="000B72F2">
            <w:pPr>
              <w:numPr>
                <w:ilvl w:val="0"/>
                <w:numId w:val="26"/>
              </w:numPr>
              <w:spacing w:after="120" w:line="240" w:lineRule="auto"/>
              <w:rPr>
                <w:rFonts w:cstheme="minorHAnsi"/>
              </w:rPr>
            </w:pPr>
            <w:r w:rsidRPr="009B2995">
              <w:rPr>
                <w:rFonts w:cstheme="minorHAnsi"/>
                <w:color w:val="000000"/>
                <w:u w:val="single"/>
              </w:rPr>
              <w:t>Youth Host Homes Pilot Project</w:t>
            </w:r>
            <w:r w:rsidRPr="00AA25C0">
              <w:rPr>
                <w:rFonts w:cstheme="minorHAnsi"/>
                <w:color w:val="000000"/>
              </w:rPr>
              <w:t>: Social Planning Cowichan will host a project to develop a Youth Host Homes Program. Host Homes are a form of respite accommodation to provide young people with emergency supports as an alternative to the shelter system.  Host Homes Programs are considered to be safe, high quality accommodation for a short period of time to give youth and their families a ‘breather’, and provide a supportive environment for all parties to rebuild their emotional resilience and renegotiate relationships. Work is underway to conduct fundraising for this project; anticipated start date is 2018.</w:t>
            </w:r>
          </w:p>
          <w:p w:rsidR="000B72F2" w:rsidRPr="00AA25C0" w:rsidRDefault="000B72F2" w:rsidP="000B72F2">
            <w:pPr>
              <w:spacing w:after="0"/>
              <w:rPr>
                <w:rFonts w:cstheme="minorHAnsi"/>
                <w:b/>
                <w:i/>
                <w:color w:val="000000"/>
              </w:rPr>
            </w:pPr>
          </w:p>
        </w:tc>
        <w:tc>
          <w:tcPr>
            <w:tcW w:w="2078" w:type="dxa"/>
          </w:tcPr>
          <w:p w:rsidR="000B72F2" w:rsidRDefault="000B72F2">
            <w:pPr>
              <w:spacing w:after="0"/>
              <w:ind w:left="135"/>
              <w:rPr>
                <w:rFonts w:cstheme="minorHAnsi"/>
                <w:b/>
                <w:i/>
                <w:color w:val="000000"/>
              </w:rPr>
            </w:pPr>
            <w:r>
              <w:rPr>
                <w:rFonts w:cstheme="minorHAnsi"/>
                <w:b/>
                <w:i/>
                <w:color w:val="000000"/>
              </w:rPr>
              <w:t>Social Planning Cowichan</w:t>
            </w:r>
          </w:p>
          <w:p w:rsidR="000B72F2" w:rsidRPr="00AA25C0" w:rsidRDefault="000B72F2">
            <w:pPr>
              <w:spacing w:after="0"/>
              <w:ind w:left="135"/>
              <w:rPr>
                <w:rFonts w:cstheme="minorHAnsi"/>
                <w:b/>
                <w:i/>
                <w:color w:val="000000"/>
              </w:rPr>
            </w:pPr>
            <w:r>
              <w:rPr>
                <w:rFonts w:cstheme="minorHAnsi"/>
                <w:b/>
                <w:i/>
                <w:color w:val="000000"/>
              </w:rPr>
              <w:t>2018</w:t>
            </w:r>
          </w:p>
        </w:tc>
      </w:tr>
      <w:tr w:rsidR="000B72F2" w:rsidRPr="00AA25C0" w:rsidTr="000B72F2">
        <w:trPr>
          <w:trHeight w:val="345"/>
          <w:tblCellSpacing w:w="0" w:type="dxa"/>
        </w:trPr>
        <w:tc>
          <w:tcPr>
            <w:tcW w:w="7157" w:type="dxa"/>
            <w:tcMar>
              <w:top w:w="15" w:type="dxa"/>
              <w:left w:w="15" w:type="dxa"/>
              <w:bottom w:w="15" w:type="dxa"/>
              <w:right w:w="15" w:type="dxa"/>
            </w:tcMar>
          </w:tcPr>
          <w:p w:rsidR="000B72F2" w:rsidRPr="00AA25C0" w:rsidRDefault="000B72F2" w:rsidP="000B72F2">
            <w:pPr>
              <w:numPr>
                <w:ilvl w:val="0"/>
                <w:numId w:val="26"/>
              </w:numPr>
              <w:spacing w:after="120" w:line="240" w:lineRule="auto"/>
              <w:rPr>
                <w:rFonts w:eastAsia="Times New Roman" w:cstheme="minorHAnsi"/>
              </w:rPr>
            </w:pPr>
            <w:r w:rsidRPr="009B2995">
              <w:rPr>
                <w:rFonts w:cstheme="minorHAnsi"/>
                <w:color w:val="000000"/>
                <w:u w:val="single"/>
              </w:rPr>
              <w:t>Youth Home (13-18):</w:t>
            </w:r>
            <w:r w:rsidRPr="00AA25C0">
              <w:rPr>
                <w:rFonts w:cstheme="minorHAnsi"/>
                <w:color w:val="000000"/>
              </w:rPr>
              <w:t xml:space="preserve"> Cowichan Valley Open Learning Cooperative (CVOLC) Leadership Class are leading the development of a youth home concept to support youth aged 13-18 in need of emergency assistance and support. CVOLC Students have produced a video illustrating the issue of hidden homelessness among young people in </w:t>
            </w:r>
            <w:r w:rsidRPr="00AA25C0">
              <w:rPr>
                <w:rFonts w:cstheme="minorHAnsi"/>
                <w:color w:val="000000"/>
              </w:rPr>
              <w:lastRenderedPageBreak/>
              <w:t>the Cowichan Region</w:t>
            </w:r>
            <w:r>
              <w:rPr>
                <w:rFonts w:cstheme="minorHAnsi"/>
                <w:color w:val="000000"/>
              </w:rPr>
              <w:t>.</w:t>
            </w:r>
            <w:r w:rsidRPr="00AA25C0">
              <w:rPr>
                <w:rFonts w:cstheme="minorHAnsi"/>
                <w:color w:val="000000"/>
              </w:rPr>
              <w:t xml:space="preserve"> </w:t>
            </w:r>
            <w:hyperlink r:id="rId6" w:tgtFrame="_blank" w:history="1">
              <w:r w:rsidRPr="00AA25C0">
                <w:rPr>
                  <w:rStyle w:val="Hyperlink"/>
                  <w:rFonts w:eastAsia="Times New Roman" w:cstheme="minorHAnsi"/>
                </w:rPr>
                <w:t>https://www.youtube.com/watch?v=4u2rIYlk9gg&amp;feature=youtu.be</w:t>
              </w:r>
            </w:hyperlink>
          </w:p>
          <w:p w:rsidR="000B72F2" w:rsidRPr="00AA25C0" w:rsidRDefault="000B72F2" w:rsidP="000B72F2">
            <w:pPr>
              <w:spacing w:after="120" w:line="240" w:lineRule="auto"/>
              <w:ind w:left="960"/>
              <w:rPr>
                <w:rFonts w:cstheme="minorHAnsi"/>
              </w:rPr>
            </w:pPr>
            <w:r>
              <w:rPr>
                <w:rFonts w:cstheme="minorHAnsi"/>
                <w:color w:val="000000"/>
              </w:rPr>
              <w:t xml:space="preserve">The project is </w:t>
            </w:r>
            <w:r w:rsidRPr="00AA25C0">
              <w:rPr>
                <w:rFonts w:cstheme="minorHAnsi"/>
                <w:color w:val="000000"/>
              </w:rPr>
              <w:t xml:space="preserve">currently exploring </w:t>
            </w:r>
            <w:r>
              <w:rPr>
                <w:rFonts w:cstheme="minorHAnsi"/>
                <w:color w:val="000000"/>
              </w:rPr>
              <w:t xml:space="preserve">two </w:t>
            </w:r>
            <w:r w:rsidRPr="00AA25C0">
              <w:rPr>
                <w:rFonts w:cstheme="minorHAnsi"/>
                <w:color w:val="000000"/>
              </w:rPr>
              <w:t xml:space="preserve">potential sites and developing a business plan in partnership with CMHA, Social Planning Cowichan and CHA. </w:t>
            </w:r>
          </w:p>
          <w:p w:rsidR="000B72F2" w:rsidRPr="00AA25C0" w:rsidRDefault="000B72F2">
            <w:pPr>
              <w:spacing w:after="0"/>
              <w:ind w:left="135"/>
              <w:rPr>
                <w:rFonts w:cstheme="minorHAnsi"/>
                <w:b/>
                <w:i/>
                <w:color w:val="000000"/>
              </w:rPr>
            </w:pPr>
          </w:p>
        </w:tc>
        <w:tc>
          <w:tcPr>
            <w:tcW w:w="2078" w:type="dxa"/>
          </w:tcPr>
          <w:p w:rsidR="000B72F2" w:rsidRDefault="000B72F2">
            <w:pPr>
              <w:spacing w:after="0"/>
              <w:ind w:left="135"/>
              <w:rPr>
                <w:rFonts w:cstheme="minorHAnsi"/>
                <w:b/>
                <w:i/>
                <w:color w:val="000000"/>
              </w:rPr>
            </w:pPr>
            <w:r>
              <w:rPr>
                <w:rFonts w:cstheme="minorHAnsi"/>
                <w:b/>
                <w:i/>
                <w:color w:val="000000"/>
              </w:rPr>
              <w:lastRenderedPageBreak/>
              <w:t xml:space="preserve">CVOLC, Canadian Mental Health Association, Social </w:t>
            </w:r>
            <w:r>
              <w:rPr>
                <w:rFonts w:cstheme="minorHAnsi"/>
                <w:b/>
                <w:i/>
                <w:color w:val="000000"/>
              </w:rPr>
              <w:lastRenderedPageBreak/>
              <w:t>Planning Cowichan:</w:t>
            </w:r>
          </w:p>
          <w:p w:rsidR="000B72F2" w:rsidRPr="00AA25C0" w:rsidRDefault="000B72F2">
            <w:pPr>
              <w:spacing w:after="0"/>
              <w:ind w:left="135"/>
              <w:rPr>
                <w:rFonts w:cstheme="minorHAnsi"/>
                <w:b/>
                <w:i/>
                <w:color w:val="000000"/>
              </w:rPr>
            </w:pPr>
            <w:r>
              <w:rPr>
                <w:rFonts w:cstheme="minorHAnsi"/>
                <w:b/>
                <w:i/>
                <w:color w:val="000000"/>
              </w:rPr>
              <w:t>2018</w:t>
            </w:r>
          </w:p>
        </w:tc>
      </w:tr>
      <w:tr w:rsidR="000B72F2" w:rsidRPr="00AA25C0" w:rsidTr="000B72F2">
        <w:trPr>
          <w:trHeight w:val="345"/>
          <w:tblCellSpacing w:w="0" w:type="dxa"/>
        </w:trPr>
        <w:tc>
          <w:tcPr>
            <w:tcW w:w="7157" w:type="dxa"/>
            <w:tcMar>
              <w:top w:w="15" w:type="dxa"/>
              <w:left w:w="15" w:type="dxa"/>
              <w:bottom w:w="15" w:type="dxa"/>
              <w:right w:w="15" w:type="dxa"/>
            </w:tcMar>
          </w:tcPr>
          <w:p w:rsidR="000B72F2" w:rsidRPr="00AA25C0" w:rsidRDefault="000B72F2" w:rsidP="000B72F2">
            <w:pPr>
              <w:numPr>
                <w:ilvl w:val="0"/>
                <w:numId w:val="26"/>
              </w:numPr>
              <w:spacing w:after="120" w:line="240" w:lineRule="auto"/>
              <w:rPr>
                <w:rFonts w:cstheme="minorHAnsi"/>
              </w:rPr>
            </w:pPr>
            <w:r w:rsidRPr="009B2995">
              <w:rPr>
                <w:rFonts w:cstheme="minorHAnsi"/>
                <w:color w:val="000000"/>
                <w:u w:val="single"/>
              </w:rPr>
              <w:lastRenderedPageBreak/>
              <w:t>Youth Transitional Housing</w:t>
            </w:r>
            <w:r w:rsidRPr="00AA25C0">
              <w:rPr>
                <w:rFonts w:cstheme="minorHAnsi"/>
                <w:color w:val="000000"/>
              </w:rPr>
              <w:t xml:space="preserve">: CMHA currently serves a </w:t>
            </w:r>
            <w:r>
              <w:rPr>
                <w:rFonts w:cstheme="minorHAnsi"/>
                <w:color w:val="000000"/>
              </w:rPr>
              <w:t xml:space="preserve">small </w:t>
            </w:r>
            <w:r w:rsidRPr="00AA25C0">
              <w:rPr>
                <w:rFonts w:cstheme="minorHAnsi"/>
                <w:color w:val="000000"/>
              </w:rPr>
              <w:t xml:space="preserve">number of youth aged 19 - 24 in transitional housing and is actively looking to expand those services to include youth under the age of 19.  Currently some of the youth they serve are under Youth Agreements and many of these youth go into existing transitional housing or go directly into scattered site housing depending on the need.  CMHA is </w:t>
            </w:r>
            <w:r>
              <w:rPr>
                <w:rFonts w:cstheme="minorHAnsi"/>
                <w:color w:val="000000"/>
              </w:rPr>
              <w:t xml:space="preserve">interested in expanding their capacity and is exploring </w:t>
            </w:r>
            <w:r w:rsidRPr="00AA25C0">
              <w:rPr>
                <w:rFonts w:cstheme="minorHAnsi"/>
                <w:color w:val="000000"/>
              </w:rPr>
              <w:t>housing site options to accommodate youth transitional housing.</w:t>
            </w:r>
            <w:r>
              <w:rPr>
                <w:rFonts w:cstheme="minorHAnsi"/>
                <w:color w:val="000000"/>
              </w:rPr>
              <w:t xml:space="preserve"> A current opportunity to house young mothers with children is in exploration.</w:t>
            </w:r>
          </w:p>
          <w:p w:rsidR="000B72F2" w:rsidRPr="00AA25C0" w:rsidRDefault="000B72F2">
            <w:pPr>
              <w:spacing w:after="0"/>
              <w:ind w:left="135"/>
              <w:rPr>
                <w:rFonts w:cstheme="minorHAnsi"/>
                <w:b/>
                <w:i/>
                <w:color w:val="000000"/>
              </w:rPr>
            </w:pPr>
          </w:p>
        </w:tc>
        <w:tc>
          <w:tcPr>
            <w:tcW w:w="2078" w:type="dxa"/>
          </w:tcPr>
          <w:p w:rsidR="000B72F2" w:rsidRDefault="000B72F2">
            <w:pPr>
              <w:spacing w:after="0"/>
              <w:ind w:left="135"/>
              <w:rPr>
                <w:rFonts w:cstheme="minorHAnsi"/>
                <w:b/>
                <w:i/>
                <w:color w:val="000000"/>
              </w:rPr>
            </w:pPr>
            <w:r>
              <w:rPr>
                <w:rFonts w:cstheme="minorHAnsi"/>
                <w:b/>
                <w:i/>
                <w:color w:val="000000"/>
              </w:rPr>
              <w:t>Canadian Mental Health Association:</w:t>
            </w:r>
          </w:p>
          <w:p w:rsidR="000B72F2" w:rsidRPr="00AA25C0" w:rsidRDefault="000B72F2">
            <w:pPr>
              <w:spacing w:after="0"/>
              <w:ind w:left="135"/>
              <w:rPr>
                <w:rFonts w:cstheme="minorHAnsi"/>
                <w:b/>
                <w:i/>
                <w:color w:val="000000"/>
              </w:rPr>
            </w:pPr>
            <w:r>
              <w:rPr>
                <w:rFonts w:cstheme="minorHAnsi"/>
                <w:b/>
                <w:i/>
                <w:color w:val="000000"/>
              </w:rPr>
              <w:t>2018 and beyond</w:t>
            </w:r>
          </w:p>
        </w:tc>
      </w:tr>
      <w:tr w:rsidR="000B72F2" w:rsidRPr="000B72F2" w:rsidTr="000B72F2">
        <w:trPr>
          <w:trHeight w:val="345"/>
          <w:tblCellSpacing w:w="0" w:type="dxa"/>
        </w:trPr>
        <w:tc>
          <w:tcPr>
            <w:tcW w:w="7157" w:type="dxa"/>
            <w:tcMar>
              <w:top w:w="15" w:type="dxa"/>
              <w:left w:w="15" w:type="dxa"/>
              <w:bottom w:w="15" w:type="dxa"/>
              <w:right w:w="15" w:type="dxa"/>
            </w:tcMar>
          </w:tcPr>
          <w:p w:rsidR="000B72F2" w:rsidRPr="000B72F2" w:rsidRDefault="000B72F2" w:rsidP="000B72F2">
            <w:pPr>
              <w:numPr>
                <w:ilvl w:val="0"/>
                <w:numId w:val="26"/>
              </w:numPr>
              <w:spacing w:after="120" w:line="240" w:lineRule="auto"/>
              <w:rPr>
                <w:rFonts w:cstheme="minorHAnsi"/>
                <w:color w:val="000000"/>
                <w:u w:val="single"/>
              </w:rPr>
            </w:pPr>
            <w:r w:rsidRPr="000B72F2">
              <w:rPr>
                <w:rFonts w:cstheme="minorHAnsi"/>
                <w:color w:val="000000"/>
                <w:u w:val="single"/>
              </w:rPr>
              <w:t xml:space="preserve">Scattered Site Housing: </w:t>
            </w:r>
            <w:r w:rsidRPr="000B72F2">
              <w:rPr>
                <w:rFonts w:cstheme="minorHAnsi"/>
                <w:color w:val="000000"/>
              </w:rPr>
              <w:t>CMHA subleases units in the region and acts as a liaison between individuals and landlord as well as providing support services to individuals.  CMHA is interested in expanding their capacity to provide scattered site housing to accommodate youth. They have a small number of youth aged 19 - 24 in scattered site housing and develop a Moving Forward Plan with each individual.  Where appropriate this plan helps youth transition to a position where they have direct relationships with landlords. This can allow CMHA to move away from a liaison role to one of providing external support where necessary.</w:t>
            </w:r>
            <w:r>
              <w:rPr>
                <w:rFonts w:cstheme="minorHAnsi"/>
                <w:color w:val="000000"/>
                <w:u w:val="single"/>
              </w:rPr>
              <w:t xml:space="preserve"> </w:t>
            </w:r>
          </w:p>
        </w:tc>
        <w:tc>
          <w:tcPr>
            <w:tcW w:w="2078" w:type="dxa"/>
          </w:tcPr>
          <w:p w:rsidR="000B72F2" w:rsidRDefault="000B72F2" w:rsidP="000B72F2">
            <w:pPr>
              <w:spacing w:after="0"/>
              <w:ind w:left="135"/>
              <w:rPr>
                <w:rFonts w:cstheme="minorHAnsi"/>
                <w:b/>
                <w:i/>
                <w:color w:val="000000"/>
              </w:rPr>
            </w:pPr>
            <w:r>
              <w:rPr>
                <w:rFonts w:cstheme="minorHAnsi"/>
                <w:b/>
                <w:i/>
                <w:color w:val="000000"/>
              </w:rPr>
              <w:t>Canadian Mental Health Association:</w:t>
            </w:r>
          </w:p>
          <w:p w:rsidR="000B72F2" w:rsidRPr="000B72F2" w:rsidRDefault="000B72F2" w:rsidP="000B72F2">
            <w:pPr>
              <w:spacing w:after="120" w:line="240" w:lineRule="auto"/>
              <w:rPr>
                <w:rFonts w:cstheme="minorHAnsi"/>
                <w:color w:val="000000"/>
                <w:u w:val="single"/>
              </w:rPr>
            </w:pPr>
            <w:r>
              <w:rPr>
                <w:rFonts w:cstheme="minorHAnsi"/>
                <w:b/>
                <w:i/>
                <w:color w:val="000000"/>
              </w:rPr>
              <w:t xml:space="preserve">   </w:t>
            </w:r>
            <w:r>
              <w:rPr>
                <w:rFonts w:cstheme="minorHAnsi"/>
                <w:b/>
                <w:i/>
                <w:color w:val="000000"/>
              </w:rPr>
              <w:t>201</w:t>
            </w:r>
            <w:r>
              <w:rPr>
                <w:rFonts w:cstheme="minorHAnsi"/>
                <w:b/>
                <w:i/>
                <w:color w:val="000000"/>
              </w:rPr>
              <w:t>8 and beyond</w:t>
            </w:r>
          </w:p>
        </w:tc>
      </w:tr>
      <w:tr w:rsidR="000B72F2" w:rsidRPr="00AA25C0" w:rsidTr="000B72F2">
        <w:trPr>
          <w:trHeight w:val="345"/>
          <w:tblCellSpacing w:w="0" w:type="dxa"/>
        </w:trPr>
        <w:tc>
          <w:tcPr>
            <w:tcW w:w="7157" w:type="dxa"/>
            <w:tcMar>
              <w:top w:w="15" w:type="dxa"/>
              <w:left w:w="15" w:type="dxa"/>
              <w:bottom w:w="15" w:type="dxa"/>
              <w:right w:w="15" w:type="dxa"/>
            </w:tcMar>
          </w:tcPr>
          <w:p w:rsidR="000B72F2" w:rsidRDefault="000B72F2" w:rsidP="00CB2195">
            <w:pPr>
              <w:spacing w:after="0" w:line="240" w:lineRule="auto"/>
              <w:ind w:left="135"/>
              <w:rPr>
                <w:rFonts w:cstheme="minorHAnsi"/>
                <w:b/>
                <w:i/>
                <w:color w:val="000000"/>
              </w:rPr>
            </w:pPr>
            <w:r w:rsidRPr="00AA25C0">
              <w:rPr>
                <w:rFonts w:cstheme="minorHAnsi"/>
                <w:b/>
                <w:i/>
                <w:color w:val="000000"/>
              </w:rPr>
              <w:t>Objective II. A System of Care that provides for the range of supports needed to ensure youth are appropriately sheltered or housed and that youth well-being is central</w:t>
            </w:r>
          </w:p>
          <w:p w:rsidR="000B72F2" w:rsidRDefault="000B72F2">
            <w:pPr>
              <w:spacing w:after="0"/>
              <w:ind w:left="135"/>
              <w:rPr>
                <w:rFonts w:cstheme="minorHAnsi"/>
              </w:rPr>
            </w:pPr>
          </w:p>
          <w:p w:rsidR="000B72F2" w:rsidRPr="000B72F2" w:rsidRDefault="000B72F2" w:rsidP="000B72F2">
            <w:pPr>
              <w:pStyle w:val="ListParagraph"/>
              <w:numPr>
                <w:ilvl w:val="0"/>
                <w:numId w:val="27"/>
              </w:numPr>
              <w:spacing w:after="0"/>
              <w:rPr>
                <w:rFonts w:cstheme="minorHAnsi"/>
                <w:u w:val="single"/>
              </w:rPr>
            </w:pPr>
            <w:r w:rsidRPr="000B72F2">
              <w:rPr>
                <w:rFonts w:cstheme="minorHAnsi"/>
                <w:u w:val="single"/>
              </w:rPr>
              <w:t>Partnership Building</w:t>
            </w:r>
          </w:p>
          <w:p w:rsidR="000B72F2" w:rsidRDefault="000B72F2" w:rsidP="00CB2195">
            <w:pPr>
              <w:spacing w:after="0" w:line="240" w:lineRule="auto"/>
              <w:ind w:left="135"/>
              <w:rPr>
                <w:rFonts w:cstheme="minorHAnsi"/>
                <w:color w:val="000000"/>
              </w:rPr>
            </w:pPr>
            <w:r w:rsidRPr="00AA25C0">
              <w:rPr>
                <w:rFonts w:cstheme="minorHAnsi"/>
                <w:color w:val="000000"/>
              </w:rPr>
              <w:t>The following agencies have indicated their willingness to partner in Housing First programming to provide the necessary supportive services.</w:t>
            </w:r>
          </w:p>
          <w:p w:rsidR="000B72F2" w:rsidRPr="00AA25C0" w:rsidRDefault="000B72F2">
            <w:pPr>
              <w:spacing w:after="0"/>
              <w:ind w:left="135"/>
              <w:rPr>
                <w:rFonts w:cstheme="minorHAnsi"/>
              </w:rPr>
            </w:pPr>
          </w:p>
          <w:p w:rsidR="000B72F2" w:rsidRPr="00AA25C0" w:rsidRDefault="000B72F2" w:rsidP="00CB2195">
            <w:pPr>
              <w:spacing w:after="0" w:line="240" w:lineRule="auto"/>
              <w:ind w:left="135"/>
              <w:rPr>
                <w:rFonts w:cstheme="minorHAnsi"/>
                <w:u w:val="single"/>
              </w:rPr>
            </w:pPr>
            <w:r w:rsidRPr="00AA25C0">
              <w:rPr>
                <w:rFonts w:cstheme="minorHAnsi"/>
                <w:color w:val="000000"/>
                <w:u w:val="single"/>
              </w:rPr>
              <w:t>Support Services: Skills Building and Training</w:t>
            </w:r>
          </w:p>
          <w:p w:rsidR="000B72F2" w:rsidRPr="00AA25C0" w:rsidRDefault="000B72F2" w:rsidP="00CB2195">
            <w:pPr>
              <w:numPr>
                <w:ilvl w:val="0"/>
                <w:numId w:val="6"/>
              </w:numPr>
              <w:spacing w:after="0" w:line="240" w:lineRule="auto"/>
              <w:ind w:left="845"/>
              <w:rPr>
                <w:rFonts w:cstheme="minorHAnsi"/>
              </w:rPr>
            </w:pPr>
            <w:r w:rsidRPr="00AA25C0">
              <w:rPr>
                <w:rFonts w:cstheme="minorHAnsi"/>
                <w:color w:val="000000"/>
              </w:rPr>
              <w:t>Canadian Mental Health Association- Cowichan Valley Branch</w:t>
            </w:r>
          </w:p>
          <w:p w:rsidR="000B72F2" w:rsidRPr="00AA25C0" w:rsidRDefault="000B72F2" w:rsidP="00CB2195">
            <w:pPr>
              <w:numPr>
                <w:ilvl w:val="0"/>
                <w:numId w:val="7"/>
              </w:numPr>
              <w:spacing w:after="0" w:line="240" w:lineRule="auto"/>
              <w:ind w:left="845"/>
              <w:rPr>
                <w:rFonts w:cstheme="minorHAnsi"/>
              </w:rPr>
            </w:pPr>
            <w:r w:rsidRPr="00AA25C0">
              <w:rPr>
                <w:rFonts w:cstheme="minorHAnsi"/>
                <w:color w:val="000000"/>
              </w:rPr>
              <w:t>Cowichan Independent Living</w:t>
            </w:r>
          </w:p>
          <w:p w:rsidR="000B72F2" w:rsidRPr="00AA25C0" w:rsidRDefault="000B72F2" w:rsidP="00CB2195">
            <w:pPr>
              <w:numPr>
                <w:ilvl w:val="0"/>
                <w:numId w:val="8"/>
              </w:numPr>
              <w:spacing w:after="0" w:line="240" w:lineRule="auto"/>
              <w:ind w:left="845"/>
              <w:rPr>
                <w:rFonts w:cstheme="minorHAnsi"/>
              </w:rPr>
            </w:pPr>
            <w:r w:rsidRPr="00AA25C0">
              <w:rPr>
                <w:rFonts w:cstheme="minorHAnsi"/>
                <w:color w:val="000000"/>
              </w:rPr>
              <w:t>Cowichan Intercultural Society</w:t>
            </w:r>
          </w:p>
          <w:p w:rsidR="000B72F2" w:rsidRPr="00AA25C0" w:rsidRDefault="000B72F2" w:rsidP="00CB2195">
            <w:pPr>
              <w:numPr>
                <w:ilvl w:val="0"/>
                <w:numId w:val="9"/>
              </w:numPr>
              <w:spacing w:after="0" w:line="240" w:lineRule="auto"/>
              <w:ind w:left="845"/>
              <w:rPr>
                <w:rFonts w:cstheme="minorHAnsi"/>
              </w:rPr>
            </w:pPr>
            <w:r w:rsidRPr="00AA25C0">
              <w:rPr>
                <w:rFonts w:cstheme="minorHAnsi"/>
                <w:color w:val="000000"/>
              </w:rPr>
              <w:t>Cowichan Women Against Violence</w:t>
            </w:r>
          </w:p>
          <w:p w:rsidR="000B72F2" w:rsidRPr="00AA25C0" w:rsidRDefault="000B72F2" w:rsidP="00CB2195">
            <w:pPr>
              <w:numPr>
                <w:ilvl w:val="0"/>
                <w:numId w:val="10"/>
              </w:numPr>
              <w:spacing w:after="0" w:line="240" w:lineRule="auto"/>
              <w:ind w:left="845"/>
              <w:rPr>
                <w:rFonts w:cstheme="minorHAnsi"/>
              </w:rPr>
            </w:pPr>
            <w:r w:rsidRPr="00AA25C0">
              <w:rPr>
                <w:rFonts w:cstheme="minorHAnsi"/>
                <w:color w:val="000000"/>
              </w:rPr>
              <w:t>Cowichan Valley Youth Services (formerly COS)</w:t>
            </w:r>
          </w:p>
          <w:p w:rsidR="000B72F2" w:rsidRPr="00AA25C0" w:rsidRDefault="000B72F2" w:rsidP="00CB2195">
            <w:pPr>
              <w:numPr>
                <w:ilvl w:val="0"/>
                <w:numId w:val="11"/>
              </w:numPr>
              <w:spacing w:after="0" w:line="240" w:lineRule="auto"/>
              <w:ind w:left="845"/>
              <w:rPr>
                <w:rFonts w:cstheme="minorHAnsi"/>
              </w:rPr>
            </w:pPr>
            <w:r w:rsidRPr="00AA25C0">
              <w:rPr>
                <w:rFonts w:cstheme="minorHAnsi"/>
                <w:color w:val="000000"/>
              </w:rPr>
              <w:t>Global Vocational</w:t>
            </w:r>
          </w:p>
          <w:p w:rsidR="000B72F2" w:rsidRPr="00AA25C0" w:rsidRDefault="000B72F2" w:rsidP="00CB2195">
            <w:pPr>
              <w:numPr>
                <w:ilvl w:val="0"/>
                <w:numId w:val="12"/>
              </w:numPr>
              <w:spacing w:after="0" w:line="240" w:lineRule="auto"/>
              <w:ind w:left="845"/>
              <w:rPr>
                <w:rFonts w:cstheme="minorHAnsi"/>
              </w:rPr>
            </w:pPr>
            <w:proofErr w:type="spellStart"/>
            <w:r w:rsidRPr="00AA25C0">
              <w:rPr>
                <w:rFonts w:cstheme="minorHAnsi"/>
                <w:color w:val="000000"/>
              </w:rPr>
              <w:t>Hiiye'yu</w:t>
            </w:r>
            <w:proofErr w:type="spellEnd"/>
            <w:r w:rsidRPr="00AA25C0">
              <w:rPr>
                <w:rFonts w:cstheme="minorHAnsi"/>
                <w:color w:val="000000"/>
              </w:rPr>
              <w:t xml:space="preserve"> </w:t>
            </w:r>
            <w:proofErr w:type="spellStart"/>
            <w:r w:rsidRPr="00AA25C0">
              <w:rPr>
                <w:rFonts w:cstheme="minorHAnsi"/>
                <w:color w:val="000000"/>
              </w:rPr>
              <w:t>Lelum</w:t>
            </w:r>
            <w:proofErr w:type="spellEnd"/>
            <w:r w:rsidRPr="00AA25C0">
              <w:rPr>
                <w:rFonts w:cstheme="minorHAnsi"/>
                <w:color w:val="000000"/>
              </w:rPr>
              <w:t>, House of Friendship</w:t>
            </w:r>
          </w:p>
          <w:p w:rsidR="000B72F2" w:rsidRPr="00AA25C0" w:rsidRDefault="000B72F2" w:rsidP="00CB2195">
            <w:pPr>
              <w:spacing w:after="0" w:line="240" w:lineRule="auto"/>
              <w:ind w:left="845"/>
              <w:rPr>
                <w:rFonts w:cstheme="minorHAnsi"/>
                <w:u w:val="single"/>
              </w:rPr>
            </w:pPr>
          </w:p>
          <w:p w:rsidR="000B72F2" w:rsidRPr="00AA25C0" w:rsidRDefault="000B72F2" w:rsidP="00CB2195">
            <w:pPr>
              <w:spacing w:after="0" w:line="240" w:lineRule="auto"/>
              <w:ind w:left="135"/>
              <w:rPr>
                <w:rFonts w:cstheme="minorHAnsi"/>
                <w:u w:val="single"/>
              </w:rPr>
            </w:pPr>
            <w:r w:rsidRPr="00AA25C0">
              <w:rPr>
                <w:rFonts w:cstheme="minorHAnsi"/>
                <w:color w:val="000000"/>
                <w:u w:val="single"/>
              </w:rPr>
              <w:lastRenderedPageBreak/>
              <w:t>Support Services: Mental Health and Substance Use</w:t>
            </w:r>
          </w:p>
          <w:p w:rsidR="000B72F2" w:rsidRPr="00AA25C0" w:rsidRDefault="000B72F2" w:rsidP="00CB2195">
            <w:pPr>
              <w:numPr>
                <w:ilvl w:val="0"/>
                <w:numId w:val="13"/>
              </w:numPr>
              <w:spacing w:after="0" w:line="240" w:lineRule="auto"/>
              <w:ind w:left="845"/>
              <w:rPr>
                <w:rFonts w:cstheme="minorHAnsi"/>
              </w:rPr>
            </w:pPr>
            <w:r w:rsidRPr="00AA25C0">
              <w:rPr>
                <w:rFonts w:cstheme="minorHAnsi"/>
                <w:color w:val="000000"/>
              </w:rPr>
              <w:t>Canadian Mental Health Association- Cowichan Valley Branch</w:t>
            </w:r>
          </w:p>
          <w:p w:rsidR="000B72F2" w:rsidRPr="00AA25C0" w:rsidRDefault="000B72F2" w:rsidP="00CB2195">
            <w:pPr>
              <w:numPr>
                <w:ilvl w:val="0"/>
                <w:numId w:val="14"/>
              </w:numPr>
              <w:spacing w:after="0" w:line="240" w:lineRule="auto"/>
              <w:ind w:left="845"/>
              <w:rPr>
                <w:rFonts w:cstheme="minorHAnsi"/>
              </w:rPr>
            </w:pPr>
            <w:r w:rsidRPr="00AA25C0">
              <w:rPr>
                <w:rFonts w:cstheme="minorHAnsi"/>
                <w:color w:val="000000"/>
              </w:rPr>
              <w:t>Discovery Youth and Family Services</w:t>
            </w:r>
          </w:p>
          <w:p w:rsidR="000B72F2" w:rsidRPr="00AA25C0" w:rsidRDefault="000B72F2" w:rsidP="00CB2195">
            <w:pPr>
              <w:numPr>
                <w:ilvl w:val="0"/>
                <w:numId w:val="15"/>
              </w:numPr>
              <w:spacing w:after="0" w:line="240" w:lineRule="auto"/>
              <w:ind w:left="845"/>
              <w:rPr>
                <w:rFonts w:cstheme="minorHAnsi"/>
              </w:rPr>
            </w:pPr>
            <w:r w:rsidRPr="00AA25C0">
              <w:rPr>
                <w:rFonts w:cstheme="minorHAnsi"/>
                <w:color w:val="000000"/>
              </w:rPr>
              <w:t>Duncan Mental Health</w:t>
            </w:r>
          </w:p>
          <w:p w:rsidR="000B72F2" w:rsidRPr="00AA25C0" w:rsidRDefault="000B72F2" w:rsidP="00CB2195">
            <w:pPr>
              <w:numPr>
                <w:ilvl w:val="0"/>
                <w:numId w:val="16"/>
              </w:numPr>
              <w:spacing w:after="0" w:line="240" w:lineRule="auto"/>
              <w:ind w:left="845"/>
              <w:rPr>
                <w:rFonts w:cstheme="minorHAnsi"/>
              </w:rPr>
            </w:pPr>
            <w:r w:rsidRPr="00AA25C0">
              <w:rPr>
                <w:rFonts w:cstheme="minorHAnsi"/>
                <w:color w:val="000000"/>
              </w:rPr>
              <w:t>Margaret Moss</w:t>
            </w:r>
          </w:p>
          <w:p w:rsidR="000B72F2" w:rsidRPr="00AA25C0" w:rsidRDefault="000B72F2" w:rsidP="00CB2195">
            <w:pPr>
              <w:spacing w:after="0" w:line="240" w:lineRule="auto"/>
              <w:ind w:left="135"/>
              <w:rPr>
                <w:rFonts w:cstheme="minorHAnsi"/>
                <w:color w:val="000000"/>
                <w:u w:val="single"/>
              </w:rPr>
            </w:pPr>
          </w:p>
          <w:p w:rsidR="000B72F2" w:rsidRPr="00AA25C0" w:rsidRDefault="000B72F2" w:rsidP="00CB2195">
            <w:pPr>
              <w:spacing w:after="0" w:line="240" w:lineRule="auto"/>
              <w:ind w:left="135"/>
              <w:rPr>
                <w:rFonts w:cstheme="minorHAnsi"/>
                <w:u w:val="single"/>
              </w:rPr>
            </w:pPr>
            <w:r w:rsidRPr="00AA25C0">
              <w:rPr>
                <w:rFonts w:cstheme="minorHAnsi"/>
                <w:color w:val="000000"/>
                <w:u w:val="single"/>
              </w:rPr>
              <w:t>Support Services: Counselling and Education Supports</w:t>
            </w:r>
          </w:p>
          <w:p w:rsidR="000B72F2" w:rsidRPr="00AA25C0" w:rsidRDefault="000B72F2" w:rsidP="00CB2195">
            <w:pPr>
              <w:numPr>
                <w:ilvl w:val="0"/>
                <w:numId w:val="17"/>
              </w:numPr>
              <w:spacing w:after="0" w:line="240" w:lineRule="auto"/>
              <w:ind w:left="845"/>
              <w:rPr>
                <w:rFonts w:cstheme="minorHAnsi"/>
              </w:rPr>
            </w:pPr>
            <w:r w:rsidRPr="00AA25C0">
              <w:rPr>
                <w:rFonts w:cstheme="minorHAnsi"/>
                <w:color w:val="000000"/>
              </w:rPr>
              <w:t>Canadian Mental Health Association- Cowichan Valley Branch</w:t>
            </w:r>
          </w:p>
          <w:p w:rsidR="000B72F2" w:rsidRPr="00AA25C0" w:rsidRDefault="000B72F2" w:rsidP="00CB2195">
            <w:pPr>
              <w:numPr>
                <w:ilvl w:val="0"/>
                <w:numId w:val="18"/>
              </w:numPr>
              <w:spacing w:after="0" w:line="240" w:lineRule="auto"/>
              <w:ind w:left="845"/>
              <w:rPr>
                <w:rFonts w:cstheme="minorHAnsi"/>
              </w:rPr>
            </w:pPr>
            <w:r w:rsidRPr="00AA25C0">
              <w:rPr>
                <w:rFonts w:cstheme="minorHAnsi"/>
                <w:color w:val="000000"/>
              </w:rPr>
              <w:t>Cowichan Family Life Association</w:t>
            </w:r>
          </w:p>
          <w:p w:rsidR="000B72F2" w:rsidRPr="00AA25C0" w:rsidRDefault="000B72F2" w:rsidP="00CB2195">
            <w:pPr>
              <w:numPr>
                <w:ilvl w:val="0"/>
                <w:numId w:val="19"/>
              </w:numPr>
              <w:spacing w:after="0" w:line="240" w:lineRule="auto"/>
              <w:ind w:left="845"/>
              <w:rPr>
                <w:rFonts w:cstheme="minorHAnsi"/>
              </w:rPr>
            </w:pPr>
            <w:r w:rsidRPr="00AA25C0">
              <w:rPr>
                <w:rFonts w:cstheme="minorHAnsi"/>
                <w:color w:val="000000"/>
              </w:rPr>
              <w:t>Cowichan Women Against Violence</w:t>
            </w:r>
          </w:p>
          <w:p w:rsidR="000B72F2" w:rsidRPr="00AA25C0" w:rsidRDefault="000B72F2" w:rsidP="00CB2195">
            <w:pPr>
              <w:numPr>
                <w:ilvl w:val="0"/>
                <w:numId w:val="20"/>
              </w:numPr>
              <w:spacing w:after="0" w:line="240" w:lineRule="auto"/>
              <w:ind w:left="845"/>
              <w:rPr>
                <w:rFonts w:cstheme="minorHAnsi"/>
              </w:rPr>
            </w:pPr>
            <w:r w:rsidRPr="00AA25C0">
              <w:rPr>
                <w:rFonts w:cstheme="minorHAnsi"/>
                <w:color w:val="000000"/>
              </w:rPr>
              <w:t>Cowichan Valley Youth Services (formerly COS)</w:t>
            </w:r>
          </w:p>
          <w:p w:rsidR="000B72F2" w:rsidRPr="00AA25C0" w:rsidRDefault="000B72F2" w:rsidP="00CB2195">
            <w:pPr>
              <w:numPr>
                <w:ilvl w:val="0"/>
                <w:numId w:val="21"/>
              </w:numPr>
              <w:spacing w:after="0" w:line="240" w:lineRule="auto"/>
              <w:ind w:left="845"/>
              <w:rPr>
                <w:rFonts w:cstheme="minorHAnsi"/>
              </w:rPr>
            </w:pPr>
            <w:r w:rsidRPr="00AA25C0">
              <w:rPr>
                <w:rFonts w:cstheme="minorHAnsi"/>
                <w:color w:val="000000"/>
              </w:rPr>
              <w:t>Discovery Youth and Family Services</w:t>
            </w:r>
          </w:p>
          <w:p w:rsidR="000B72F2" w:rsidRPr="00AA25C0" w:rsidRDefault="000B72F2" w:rsidP="00CB2195">
            <w:pPr>
              <w:numPr>
                <w:ilvl w:val="0"/>
                <w:numId w:val="22"/>
              </w:numPr>
              <w:spacing w:after="0" w:line="240" w:lineRule="auto"/>
              <w:ind w:left="845"/>
              <w:rPr>
                <w:rFonts w:cstheme="minorHAnsi"/>
              </w:rPr>
            </w:pPr>
            <w:proofErr w:type="spellStart"/>
            <w:r w:rsidRPr="00AA25C0">
              <w:rPr>
                <w:rFonts w:cstheme="minorHAnsi"/>
                <w:color w:val="000000"/>
              </w:rPr>
              <w:t>Hiiye'yu</w:t>
            </w:r>
            <w:proofErr w:type="spellEnd"/>
            <w:r w:rsidRPr="00AA25C0">
              <w:rPr>
                <w:rFonts w:cstheme="minorHAnsi"/>
                <w:color w:val="000000"/>
              </w:rPr>
              <w:t xml:space="preserve"> </w:t>
            </w:r>
            <w:proofErr w:type="spellStart"/>
            <w:r w:rsidRPr="00AA25C0">
              <w:rPr>
                <w:rFonts w:cstheme="minorHAnsi"/>
                <w:color w:val="000000"/>
              </w:rPr>
              <w:t>Lelum</w:t>
            </w:r>
            <w:proofErr w:type="spellEnd"/>
            <w:r w:rsidRPr="00AA25C0">
              <w:rPr>
                <w:rFonts w:cstheme="minorHAnsi"/>
                <w:color w:val="000000"/>
              </w:rPr>
              <w:t>, House of Friendship</w:t>
            </w:r>
          </w:p>
          <w:p w:rsidR="000B72F2" w:rsidRPr="00AA25C0" w:rsidRDefault="000B72F2" w:rsidP="00CB2195">
            <w:pPr>
              <w:numPr>
                <w:ilvl w:val="0"/>
                <w:numId w:val="23"/>
              </w:numPr>
              <w:spacing w:after="0" w:line="240" w:lineRule="auto"/>
              <w:ind w:left="845"/>
              <w:rPr>
                <w:rFonts w:cstheme="minorHAnsi"/>
              </w:rPr>
            </w:pPr>
            <w:proofErr w:type="spellStart"/>
            <w:r w:rsidRPr="00AA25C0">
              <w:rPr>
                <w:rFonts w:cstheme="minorHAnsi"/>
                <w:color w:val="000000"/>
              </w:rPr>
              <w:t>Kw’umut</w:t>
            </w:r>
            <w:proofErr w:type="spellEnd"/>
            <w:r w:rsidRPr="00AA25C0">
              <w:rPr>
                <w:rFonts w:cstheme="minorHAnsi"/>
                <w:color w:val="000000"/>
              </w:rPr>
              <w:t xml:space="preserve"> </w:t>
            </w:r>
            <w:proofErr w:type="spellStart"/>
            <w:r w:rsidRPr="00AA25C0">
              <w:rPr>
                <w:rFonts w:cstheme="minorHAnsi"/>
                <w:color w:val="000000"/>
              </w:rPr>
              <w:t>Lelum</w:t>
            </w:r>
            <w:proofErr w:type="spellEnd"/>
            <w:r w:rsidRPr="00AA25C0">
              <w:rPr>
                <w:rFonts w:cstheme="minorHAnsi"/>
                <w:color w:val="000000"/>
              </w:rPr>
              <w:t xml:space="preserve"> Child and Family Services</w:t>
            </w:r>
          </w:p>
          <w:p w:rsidR="000B72F2" w:rsidRPr="00AA25C0" w:rsidRDefault="000B72F2" w:rsidP="00CB2195">
            <w:pPr>
              <w:numPr>
                <w:ilvl w:val="0"/>
                <w:numId w:val="24"/>
              </w:numPr>
              <w:spacing w:after="0" w:line="240" w:lineRule="auto"/>
              <w:ind w:left="845"/>
              <w:rPr>
                <w:rFonts w:cstheme="minorHAnsi"/>
              </w:rPr>
            </w:pPr>
            <w:r w:rsidRPr="00AA25C0">
              <w:rPr>
                <w:rFonts w:cstheme="minorHAnsi"/>
                <w:color w:val="000000"/>
              </w:rPr>
              <w:t>Literacy Now Cowichan</w:t>
            </w:r>
            <w:bookmarkStart w:id="0" w:name="_GoBack"/>
            <w:bookmarkEnd w:id="0"/>
          </w:p>
          <w:p w:rsidR="000B72F2" w:rsidRDefault="000B72F2" w:rsidP="00CB2195">
            <w:pPr>
              <w:spacing w:after="0" w:line="240" w:lineRule="auto"/>
              <w:ind w:left="135"/>
              <w:rPr>
                <w:rFonts w:cstheme="minorHAnsi"/>
                <w:color w:val="000000"/>
              </w:rPr>
            </w:pPr>
          </w:p>
          <w:p w:rsidR="000B72F2" w:rsidRPr="00AA25C0" w:rsidRDefault="000B72F2" w:rsidP="00CB2195">
            <w:pPr>
              <w:spacing w:after="0" w:line="240" w:lineRule="auto"/>
              <w:ind w:left="135"/>
              <w:rPr>
                <w:rFonts w:cstheme="minorHAnsi"/>
                <w:u w:val="single"/>
              </w:rPr>
            </w:pPr>
            <w:r w:rsidRPr="00AA25C0">
              <w:rPr>
                <w:rFonts w:cstheme="minorHAnsi"/>
                <w:color w:val="000000"/>
                <w:u w:val="single"/>
              </w:rPr>
              <w:t>Support Services: Support to Transition out of Care</w:t>
            </w:r>
          </w:p>
          <w:p w:rsidR="000B72F2" w:rsidRPr="00AA25C0" w:rsidRDefault="000B72F2" w:rsidP="00CB2195">
            <w:pPr>
              <w:numPr>
                <w:ilvl w:val="0"/>
                <w:numId w:val="25"/>
              </w:numPr>
              <w:spacing w:after="0" w:line="240" w:lineRule="auto"/>
              <w:ind w:left="845"/>
              <w:rPr>
                <w:rFonts w:cstheme="minorHAnsi"/>
              </w:rPr>
            </w:pPr>
            <w:proofErr w:type="spellStart"/>
            <w:r w:rsidRPr="00AA25C0">
              <w:rPr>
                <w:rFonts w:cstheme="minorHAnsi"/>
                <w:color w:val="000000"/>
              </w:rPr>
              <w:t>Kw’umut</w:t>
            </w:r>
            <w:proofErr w:type="spellEnd"/>
            <w:r w:rsidRPr="00AA25C0">
              <w:rPr>
                <w:rFonts w:cstheme="minorHAnsi"/>
                <w:color w:val="000000"/>
              </w:rPr>
              <w:t xml:space="preserve"> </w:t>
            </w:r>
            <w:proofErr w:type="spellStart"/>
            <w:r w:rsidRPr="00AA25C0">
              <w:rPr>
                <w:rFonts w:cstheme="minorHAnsi"/>
                <w:color w:val="000000"/>
              </w:rPr>
              <w:t>Lelum</w:t>
            </w:r>
            <w:proofErr w:type="spellEnd"/>
            <w:r w:rsidRPr="00AA25C0">
              <w:rPr>
                <w:rFonts w:cstheme="minorHAnsi"/>
                <w:color w:val="000000"/>
              </w:rPr>
              <w:t xml:space="preserve"> Child and Family Services</w:t>
            </w:r>
          </w:p>
        </w:tc>
        <w:tc>
          <w:tcPr>
            <w:tcW w:w="2078" w:type="dxa"/>
          </w:tcPr>
          <w:p w:rsidR="000B72F2" w:rsidRPr="00AA25C0" w:rsidRDefault="000B72F2">
            <w:pPr>
              <w:spacing w:after="0"/>
              <w:ind w:left="135"/>
              <w:rPr>
                <w:rFonts w:cstheme="minorHAnsi"/>
                <w:b/>
                <w:i/>
                <w:color w:val="000000"/>
              </w:rPr>
            </w:pPr>
          </w:p>
        </w:tc>
      </w:tr>
    </w:tbl>
    <w:p w:rsidR="00004708" w:rsidRPr="00AA25C0" w:rsidRDefault="00004708">
      <w:pPr>
        <w:spacing w:after="0"/>
        <w:ind w:left="120"/>
        <w:rPr>
          <w:rFonts w:cstheme="minorHAnsi"/>
        </w:rPr>
      </w:pPr>
    </w:p>
    <w:p w:rsidR="00004708" w:rsidRPr="00AA25C0" w:rsidRDefault="001E32C1">
      <w:pPr>
        <w:spacing w:after="0"/>
        <w:ind w:left="120"/>
        <w:rPr>
          <w:rFonts w:cstheme="minorHAnsi"/>
        </w:rPr>
      </w:pPr>
      <w:r w:rsidRPr="00AA25C0">
        <w:rPr>
          <w:rFonts w:cstheme="minorHAnsi"/>
        </w:rPr>
        <w:br/>
      </w:r>
    </w:p>
    <w:sectPr w:rsidR="00004708" w:rsidRPr="00AA25C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8F2"/>
    <w:multiLevelType w:val="multilevel"/>
    <w:tmpl w:val="CBBEE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01AFD"/>
    <w:multiLevelType w:val="multilevel"/>
    <w:tmpl w:val="2B166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E5523"/>
    <w:multiLevelType w:val="multilevel"/>
    <w:tmpl w:val="EE886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943CF"/>
    <w:multiLevelType w:val="multilevel"/>
    <w:tmpl w:val="4BD6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67142"/>
    <w:multiLevelType w:val="multilevel"/>
    <w:tmpl w:val="7EFAA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F2126"/>
    <w:multiLevelType w:val="hybridMultilevel"/>
    <w:tmpl w:val="82D49FCA"/>
    <w:lvl w:ilvl="0" w:tplc="3FB092DC">
      <w:start w:val="1"/>
      <w:numFmt w:val="decimal"/>
      <w:lvlText w:val="%1."/>
      <w:lvlJc w:val="left"/>
      <w:pPr>
        <w:ind w:left="495" w:hanging="360"/>
      </w:pPr>
      <w:rPr>
        <w:rFonts w:hint="default"/>
      </w:rPr>
    </w:lvl>
    <w:lvl w:ilvl="1" w:tplc="10090019" w:tentative="1">
      <w:start w:val="1"/>
      <w:numFmt w:val="lowerLetter"/>
      <w:lvlText w:val="%2."/>
      <w:lvlJc w:val="left"/>
      <w:pPr>
        <w:ind w:left="1215" w:hanging="360"/>
      </w:pPr>
    </w:lvl>
    <w:lvl w:ilvl="2" w:tplc="1009001B" w:tentative="1">
      <w:start w:val="1"/>
      <w:numFmt w:val="lowerRoman"/>
      <w:lvlText w:val="%3."/>
      <w:lvlJc w:val="right"/>
      <w:pPr>
        <w:ind w:left="1935" w:hanging="180"/>
      </w:pPr>
    </w:lvl>
    <w:lvl w:ilvl="3" w:tplc="1009000F" w:tentative="1">
      <w:start w:val="1"/>
      <w:numFmt w:val="decimal"/>
      <w:lvlText w:val="%4."/>
      <w:lvlJc w:val="left"/>
      <w:pPr>
        <w:ind w:left="2655" w:hanging="360"/>
      </w:pPr>
    </w:lvl>
    <w:lvl w:ilvl="4" w:tplc="10090019" w:tentative="1">
      <w:start w:val="1"/>
      <w:numFmt w:val="lowerLetter"/>
      <w:lvlText w:val="%5."/>
      <w:lvlJc w:val="left"/>
      <w:pPr>
        <w:ind w:left="3375" w:hanging="360"/>
      </w:pPr>
    </w:lvl>
    <w:lvl w:ilvl="5" w:tplc="1009001B" w:tentative="1">
      <w:start w:val="1"/>
      <w:numFmt w:val="lowerRoman"/>
      <w:lvlText w:val="%6."/>
      <w:lvlJc w:val="right"/>
      <w:pPr>
        <w:ind w:left="4095" w:hanging="180"/>
      </w:pPr>
    </w:lvl>
    <w:lvl w:ilvl="6" w:tplc="1009000F" w:tentative="1">
      <w:start w:val="1"/>
      <w:numFmt w:val="decimal"/>
      <w:lvlText w:val="%7."/>
      <w:lvlJc w:val="left"/>
      <w:pPr>
        <w:ind w:left="4815" w:hanging="360"/>
      </w:pPr>
    </w:lvl>
    <w:lvl w:ilvl="7" w:tplc="10090019" w:tentative="1">
      <w:start w:val="1"/>
      <w:numFmt w:val="lowerLetter"/>
      <w:lvlText w:val="%8."/>
      <w:lvlJc w:val="left"/>
      <w:pPr>
        <w:ind w:left="5535" w:hanging="360"/>
      </w:pPr>
    </w:lvl>
    <w:lvl w:ilvl="8" w:tplc="1009001B" w:tentative="1">
      <w:start w:val="1"/>
      <w:numFmt w:val="lowerRoman"/>
      <w:lvlText w:val="%9."/>
      <w:lvlJc w:val="right"/>
      <w:pPr>
        <w:ind w:left="6255" w:hanging="180"/>
      </w:pPr>
    </w:lvl>
  </w:abstractNum>
  <w:abstractNum w:abstractNumId="6" w15:restartNumberingAfterBreak="0">
    <w:nsid w:val="25FA1FBD"/>
    <w:multiLevelType w:val="multilevel"/>
    <w:tmpl w:val="8472B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B6B7F"/>
    <w:multiLevelType w:val="multilevel"/>
    <w:tmpl w:val="66EE3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07076B"/>
    <w:multiLevelType w:val="multilevel"/>
    <w:tmpl w:val="7E2601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C53433"/>
    <w:multiLevelType w:val="multilevel"/>
    <w:tmpl w:val="7DF23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0116F"/>
    <w:multiLevelType w:val="multilevel"/>
    <w:tmpl w:val="0A62A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F54B24"/>
    <w:multiLevelType w:val="multilevel"/>
    <w:tmpl w:val="B4B65C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A90F06"/>
    <w:multiLevelType w:val="multilevel"/>
    <w:tmpl w:val="FE0A92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9E22F8"/>
    <w:multiLevelType w:val="multilevel"/>
    <w:tmpl w:val="9528A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BA3CD2"/>
    <w:multiLevelType w:val="multilevel"/>
    <w:tmpl w:val="8472B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783605"/>
    <w:multiLevelType w:val="multilevel"/>
    <w:tmpl w:val="3AC62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91F76"/>
    <w:multiLevelType w:val="multilevel"/>
    <w:tmpl w:val="396A0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E72B0B"/>
    <w:multiLevelType w:val="multilevel"/>
    <w:tmpl w:val="2480B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6501C5"/>
    <w:multiLevelType w:val="multilevel"/>
    <w:tmpl w:val="144AD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7708E6"/>
    <w:multiLevelType w:val="multilevel"/>
    <w:tmpl w:val="1B200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8139F7"/>
    <w:multiLevelType w:val="multilevel"/>
    <w:tmpl w:val="0C7C3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366A23"/>
    <w:multiLevelType w:val="multilevel"/>
    <w:tmpl w:val="0E36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D769D0"/>
    <w:multiLevelType w:val="multilevel"/>
    <w:tmpl w:val="3704F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584549"/>
    <w:multiLevelType w:val="multilevel"/>
    <w:tmpl w:val="9AB46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065E70"/>
    <w:multiLevelType w:val="multilevel"/>
    <w:tmpl w:val="8D544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ED454E"/>
    <w:multiLevelType w:val="multilevel"/>
    <w:tmpl w:val="075004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454373"/>
    <w:multiLevelType w:val="multilevel"/>
    <w:tmpl w:val="AFF28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5"/>
  </w:num>
  <w:num w:numId="3">
    <w:abstractNumId w:val="12"/>
  </w:num>
  <w:num w:numId="4">
    <w:abstractNumId w:val="11"/>
  </w:num>
  <w:num w:numId="5">
    <w:abstractNumId w:val="8"/>
  </w:num>
  <w:num w:numId="6">
    <w:abstractNumId w:val="17"/>
  </w:num>
  <w:num w:numId="7">
    <w:abstractNumId w:val="26"/>
  </w:num>
  <w:num w:numId="8">
    <w:abstractNumId w:val="3"/>
  </w:num>
  <w:num w:numId="9">
    <w:abstractNumId w:val="7"/>
  </w:num>
  <w:num w:numId="10">
    <w:abstractNumId w:val="2"/>
  </w:num>
  <w:num w:numId="11">
    <w:abstractNumId w:val="4"/>
  </w:num>
  <w:num w:numId="12">
    <w:abstractNumId w:val="9"/>
  </w:num>
  <w:num w:numId="13">
    <w:abstractNumId w:val="0"/>
  </w:num>
  <w:num w:numId="14">
    <w:abstractNumId w:val="1"/>
  </w:num>
  <w:num w:numId="15">
    <w:abstractNumId w:val="24"/>
  </w:num>
  <w:num w:numId="16">
    <w:abstractNumId w:val="19"/>
  </w:num>
  <w:num w:numId="17">
    <w:abstractNumId w:val="16"/>
  </w:num>
  <w:num w:numId="18">
    <w:abstractNumId w:val="18"/>
  </w:num>
  <w:num w:numId="19">
    <w:abstractNumId w:val="20"/>
  </w:num>
  <w:num w:numId="20">
    <w:abstractNumId w:val="21"/>
  </w:num>
  <w:num w:numId="21">
    <w:abstractNumId w:val="23"/>
  </w:num>
  <w:num w:numId="22">
    <w:abstractNumId w:val="13"/>
  </w:num>
  <w:num w:numId="23">
    <w:abstractNumId w:val="22"/>
  </w:num>
  <w:num w:numId="24">
    <w:abstractNumId w:val="10"/>
  </w:num>
  <w:num w:numId="25">
    <w:abstractNumId w:val="15"/>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08"/>
    <w:rsid w:val="00004708"/>
    <w:rsid w:val="000B72F2"/>
    <w:rsid w:val="001E32C1"/>
    <w:rsid w:val="006C53E2"/>
    <w:rsid w:val="009B2995"/>
    <w:rsid w:val="00A73FA5"/>
    <w:rsid w:val="00AA25C0"/>
    <w:rsid w:val="00AE396A"/>
    <w:rsid w:val="00CB2195"/>
    <w:rsid w:val="00DA2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2877"/>
  <w15:docId w15:val="{E4AB27A4-F9CB-44B9-B987-2AD1AB97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styleId="ListParagraph">
    <w:name w:val="List Paragraph"/>
    <w:basedOn w:val="Normal"/>
    <w:uiPriority w:val="99"/>
    <w:rsid w:val="000B7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u2rIYlk9gg&amp;feature=youtu.be"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319A192DED54687216646F3BD56A9" ma:contentTypeVersion="16" ma:contentTypeDescription="Create a new document." ma:contentTypeScope="" ma:versionID="fef5140bd0e8542941159a3898e759a5">
  <xsd:schema xmlns:xsd="http://www.w3.org/2001/XMLSchema" xmlns:xs="http://www.w3.org/2001/XMLSchema" xmlns:p="http://schemas.microsoft.com/office/2006/metadata/properties" xmlns:ns2="d7069085-6aac-40b9-a2d9-96a20d4be4b7" xmlns:ns3="26c53846-7eeb-489d-b096-f08715152058" targetNamespace="http://schemas.microsoft.com/office/2006/metadata/properties" ma:root="true" ma:fieldsID="2a94bec963c997af3452e131713b42fd" ns2:_="" ns3:_="">
    <xsd:import namespace="d7069085-6aac-40b9-a2d9-96a20d4be4b7"/>
    <xsd:import namespace="26c53846-7eeb-489d-b096-f087151520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69085-6aac-40b9-a2d9-96a20d4be4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6bcf9-586a-4cee-95c8-57c75aea6026}" ma:internalName="TaxCatchAll" ma:showField="CatchAllData" ma:web="d7069085-6aac-40b9-a2d9-96a20d4be4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53846-7eeb-489d-b096-f087151520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cc394c-cb8e-462c-a899-898a6b28b2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53846-7eeb-489d-b096-f08715152058">
      <Terms xmlns="http://schemas.microsoft.com/office/infopath/2007/PartnerControls"/>
    </lcf76f155ced4ddcb4097134ff3c332f>
    <TaxCatchAll xmlns="d7069085-6aac-40b9-a2d9-96a20d4be4b7" xsi:nil="true"/>
  </documentManagement>
</p:properties>
</file>

<file path=customXml/itemProps1.xml><?xml version="1.0" encoding="utf-8"?>
<ds:datastoreItem xmlns:ds="http://schemas.openxmlformats.org/officeDocument/2006/customXml" ds:itemID="{D722F57B-4976-4DA4-A3BD-F66C6CEEAAD6}"/>
</file>

<file path=customXml/itemProps2.xml><?xml version="1.0" encoding="utf-8"?>
<ds:datastoreItem xmlns:ds="http://schemas.openxmlformats.org/officeDocument/2006/customXml" ds:itemID="{30FAF5D3-B52A-4E0F-9233-C2BE9566DC14}"/>
</file>

<file path=customXml/itemProps3.xml><?xml version="1.0" encoding="utf-8"?>
<ds:datastoreItem xmlns:ds="http://schemas.openxmlformats.org/officeDocument/2006/customXml" ds:itemID="{DA6C2FE8-F5B4-4EBB-8754-F5D04E89E32E}"/>
</file>

<file path=docProps/app.xml><?xml version="1.0" encoding="utf-8"?>
<Properties xmlns="http://schemas.openxmlformats.org/officeDocument/2006/extended-properties" xmlns:vt="http://schemas.openxmlformats.org/officeDocument/2006/docPropsVTypes">
  <Template>Normal.dotm</Template>
  <TotalTime>67</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SPC2</dc:creator>
  <cp:lastModifiedBy>Windows User</cp:lastModifiedBy>
  <cp:revision>8</cp:revision>
  <dcterms:created xsi:type="dcterms:W3CDTF">2018-04-06T17:50:00Z</dcterms:created>
  <dcterms:modified xsi:type="dcterms:W3CDTF">2018-05-15T21:41:00Z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0x010100EFC319A192DED54687216646F3BD56A9</vt:lpwstr>
  </property>
  <property fmtid="{D5CDD505-2E9C-101B-9397-08002B2CF9AE}" pid="3" name="MediaServiceImageTags">
    <vt:lpwstr/>
  </property>
</Properties>
</file>